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F63979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>Przedmiot:     Gospodarowanie zapasem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D52594">
        <w:rPr>
          <w:b/>
          <w:sz w:val="28"/>
          <w:szCs w:val="28"/>
        </w:rPr>
        <w:t>3</w:t>
      </w:r>
      <w:r w:rsidR="00C45184">
        <w:rPr>
          <w:b/>
          <w:sz w:val="28"/>
          <w:szCs w:val="28"/>
        </w:rPr>
        <w:t xml:space="preserve"> L</w:t>
      </w:r>
      <w:r w:rsidR="00AA00F4">
        <w:rPr>
          <w:b/>
          <w:sz w:val="28"/>
          <w:szCs w:val="28"/>
        </w:rPr>
        <w:t xml:space="preserve"> grupa 1 </w:t>
      </w:r>
      <w:r w:rsidR="003C0A17">
        <w:rPr>
          <w:b/>
          <w:sz w:val="28"/>
          <w:szCs w:val="28"/>
        </w:rPr>
        <w:t>grupa 2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93F0C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F63979">
        <w:rPr>
          <w:sz w:val="28"/>
          <w:szCs w:val="28"/>
        </w:rPr>
        <w:t>Janusz Gniewkowski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C45184" w:rsidRPr="00C45184" w:rsidRDefault="00C45184" w:rsidP="00D04365">
      <w:pPr>
        <w:spacing w:line="360" w:lineRule="auto"/>
      </w:pPr>
    </w:p>
    <w:p w:rsidR="00D04365" w:rsidRPr="00F63979" w:rsidRDefault="00D04365" w:rsidP="00F63979">
      <w:pPr>
        <w:spacing w:line="360" w:lineRule="auto"/>
        <w:ind w:left="180" w:hanging="180"/>
        <w:rPr>
          <w:b/>
          <w:u w:val="single"/>
        </w:rPr>
      </w:pPr>
      <w:r w:rsidRPr="00F63979">
        <w:rPr>
          <w:b/>
          <w:u w:val="single"/>
        </w:rPr>
        <w:t>Na ocenę dopuszczającą uczeń powinien:</w:t>
      </w:r>
    </w:p>
    <w:p w:rsidR="00F63979" w:rsidRDefault="00F63979" w:rsidP="003C0A17">
      <w:pPr>
        <w:pStyle w:val="TableParagraph"/>
        <w:numPr>
          <w:ilvl w:val="0"/>
          <w:numId w:val="2"/>
        </w:numPr>
        <w:spacing w:before="1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Uzasadnić konieczność przeprowadzania inwentaryzacji.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Wymienić rolę zapasów w aktywach przedsiębiorstwa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Wymienić odpowiedzialność w zarządzaniu zapasami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Określić znaczenie zarządzanie łańcuchem dostaw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Zaplanować zapotrzebowania materiałowego i nadzorowanie.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Zaplanować dystrybucję zapasów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Wymienić koszty w zarządzaniu zapasów</w:t>
      </w:r>
    </w:p>
    <w:p w:rsidR="003C0A17" w:rsidRPr="009974BD" w:rsidRDefault="003C0A17" w:rsidP="003C0A17">
      <w:pPr>
        <w:numPr>
          <w:ilvl w:val="0"/>
          <w:numId w:val="2"/>
        </w:numPr>
        <w:spacing w:line="360" w:lineRule="auto"/>
        <w:ind w:left="567"/>
      </w:pPr>
      <w:r w:rsidRPr="009974BD">
        <w:t>Wyjaśnić co wynika z wielkości i dlaczego tworzymy: zapas zabezpieczający i cykliczny</w:t>
      </w:r>
    </w:p>
    <w:p w:rsidR="003C0A17" w:rsidRPr="00DE471D" w:rsidRDefault="003C0A17" w:rsidP="00DE471D">
      <w:pPr>
        <w:numPr>
          <w:ilvl w:val="0"/>
          <w:numId w:val="2"/>
        </w:numPr>
        <w:spacing w:line="360" w:lineRule="auto"/>
        <w:ind w:left="567"/>
      </w:pPr>
      <w:r w:rsidRPr="009974BD">
        <w:t xml:space="preserve">Scharakteryzować rodzaje zapasów: sezonowy, spekulacyjny, promocyjny, strategiczny i zbędny, </w:t>
      </w:r>
      <w:proofErr w:type="spellStart"/>
      <w:r w:rsidRPr="009974BD">
        <w:t>nierotujacy</w:t>
      </w:r>
      <w:proofErr w:type="spellEnd"/>
      <w:r w:rsidRPr="009974BD">
        <w:t>.</w:t>
      </w:r>
    </w:p>
    <w:p w:rsidR="00F63979" w:rsidRPr="00F63979" w:rsidRDefault="00F63979" w:rsidP="00F63979">
      <w:pPr>
        <w:spacing w:line="360" w:lineRule="auto"/>
        <w:ind w:left="180" w:hanging="180"/>
        <w:rPr>
          <w:b/>
          <w:u w:val="single"/>
        </w:rPr>
      </w:pPr>
    </w:p>
    <w:p w:rsidR="00D04365" w:rsidRPr="00F63979" w:rsidRDefault="00D04365" w:rsidP="00F63979">
      <w:pPr>
        <w:spacing w:line="360" w:lineRule="auto"/>
        <w:ind w:left="180" w:hanging="180"/>
        <w:rPr>
          <w:b/>
          <w:u w:val="single"/>
        </w:rPr>
      </w:pPr>
      <w:r w:rsidRPr="00F63979">
        <w:rPr>
          <w:b/>
          <w:u w:val="single"/>
        </w:rPr>
        <w:t>Na ocenę dostateczną uczeń powinien: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1940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Wyznaczać zapas Zabezpieczający.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1284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Obliczać zapas cykliczny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1284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Wyjaśniać zależność pomiędzy popytem a stanem zapasów.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261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 xml:space="preserve">Charakteryzować cykl życia produktu. 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261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Opisywać systemy odnawiania zapasów.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ind w:right="79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Przygotować towar do przechowywania w magazynie.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3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Dobierać transport wewnętrzny do procesów manipulacji towarów w magazynie.</w:t>
      </w:r>
    </w:p>
    <w:p w:rsidR="00F63979" w:rsidRPr="00F63979" w:rsidRDefault="006A5E2C" w:rsidP="00F63979">
      <w:pPr>
        <w:pStyle w:val="TableParagraph"/>
        <w:numPr>
          <w:ilvl w:val="0"/>
          <w:numId w:val="1"/>
        </w:numPr>
        <w:spacing w:before="16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63979" w:rsidRPr="00F63979">
        <w:rPr>
          <w:rFonts w:ascii="Times New Roman" w:hAnsi="Times New Roman" w:cs="Times New Roman"/>
          <w:sz w:val="24"/>
          <w:szCs w:val="24"/>
        </w:rPr>
        <w:t>rganizować przyjęcie towaru do magazynu.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5" w:line="360" w:lineRule="auto"/>
        <w:ind w:right="79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Rozmieścić towar w magazynie zgodnie z systemem przechowywania zapasów.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6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Organizować wydanie towaru z magazynu.</w:t>
      </w:r>
    </w:p>
    <w:p w:rsidR="00C45184" w:rsidRPr="00DE471D" w:rsidRDefault="00F63979" w:rsidP="00DE471D">
      <w:pPr>
        <w:pStyle w:val="TableParagraph"/>
        <w:numPr>
          <w:ilvl w:val="0"/>
          <w:numId w:val="1"/>
        </w:numPr>
        <w:spacing w:before="20" w:line="360" w:lineRule="auto"/>
        <w:ind w:right="728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Formować paletowe jednostki ładunkowe zgodnie z zamówieniem k</w:t>
      </w:r>
      <w:r w:rsidR="00DE471D">
        <w:rPr>
          <w:rFonts w:ascii="Times New Roman" w:hAnsi="Times New Roman" w:cs="Times New Roman"/>
          <w:sz w:val="24"/>
          <w:szCs w:val="24"/>
        </w:rPr>
        <w:t>lienta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20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lastRenderedPageBreak/>
        <w:t>Klasyfikować zapasy według różnych kryteriów.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9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Charakteryzować strukturę zapasów.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20" w:line="360" w:lineRule="auto"/>
        <w:ind w:right="1884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Klasyfikować koszty utrzymania zapasów.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8" w:line="360" w:lineRule="auto"/>
        <w:ind w:right="570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Charakteryzować zasady zabezpieczenia magazynów i towarów.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8" w:line="360" w:lineRule="auto"/>
        <w:ind w:right="570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Wskazywać dokumenty regulujące odpowiedzialność magazyniera.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2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Przestrzegać przepisów prawa i norm dotyczących zabezpieczenia towarów.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8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 xml:space="preserve">Ocenić stan magazynowy towarów. 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8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Zastosować reguły priorytetu wydania i wyceny towaru z magazynu.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2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Określić etapy przeprowadzania inwentaryzacji.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21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Dokonać inwentaryzacji towaru na odpowiednich dokumentach.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22" w:line="360" w:lineRule="auto"/>
        <w:ind w:right="79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 xml:space="preserve">Przygotować raport z inwentaryzacji. 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22" w:line="360" w:lineRule="auto"/>
        <w:ind w:right="79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Analizować przepisy prawne związane z reklamacjami.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0" w:line="360" w:lineRule="auto"/>
        <w:ind w:right="150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Zastosować procedurę przyjmowania i realizowania reklamacji.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 xml:space="preserve">Poinformować klienta/kontrahenta </w:t>
      </w:r>
      <w:proofErr w:type="spellStart"/>
      <w:r w:rsidRPr="00F63979">
        <w:rPr>
          <w:rFonts w:ascii="Times New Roman" w:hAnsi="Times New Roman" w:cs="Times New Roman"/>
          <w:sz w:val="24"/>
          <w:szCs w:val="24"/>
        </w:rPr>
        <w:t>ouprawnieniach</w:t>
      </w:r>
      <w:proofErr w:type="spellEnd"/>
      <w:r w:rsidRPr="00F63979">
        <w:rPr>
          <w:rFonts w:ascii="Times New Roman" w:hAnsi="Times New Roman" w:cs="Times New Roman"/>
          <w:sz w:val="24"/>
          <w:szCs w:val="24"/>
        </w:rPr>
        <w:t xml:space="preserve"> reklamacyjnych.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9" w:line="360" w:lineRule="auto"/>
        <w:ind w:right="272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Sporządzić zgłoszenie reklamacyjne. Poinformować klienta/kontrahenta o sposobie rozstrzygnięcia reklamacji.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0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Sporządzić dokumenty przepływów magazynowych.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8"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Prowadzić ewidencję materiałów.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before="19" w:line="360" w:lineRule="auto"/>
        <w:ind w:right="1385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Charakteryzować koszty według różnych kryteriów.</w:t>
      </w:r>
    </w:p>
    <w:p w:rsidR="00F63979" w:rsidRPr="00F63979" w:rsidRDefault="00F63979" w:rsidP="00F63979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Określić koszty usług logistycznych.</w:t>
      </w:r>
    </w:p>
    <w:p w:rsidR="00F63979" w:rsidRDefault="00F63979" w:rsidP="003C0A17">
      <w:pPr>
        <w:pStyle w:val="TableParagraph"/>
        <w:numPr>
          <w:ilvl w:val="0"/>
          <w:numId w:val="1"/>
        </w:numPr>
        <w:spacing w:before="20" w:line="360" w:lineRule="auto"/>
        <w:ind w:right="1106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t>Analizować wpływ kosztów na efektywność gospodarowania.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>Wymienić zalety i wady składowania rzędowego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>Wymienić zalety i wady składowania blokowego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>Wyjaśnić różnice składowania w regałach przejezdnych od składowania w regałach przepływowych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 xml:space="preserve">Podać parametry do obliczenia modułu magazynowego dla składowania blokowego, rzędowego i regałach stałych ramowych  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>Podać przykłady efektywnego wykorzystania przestrzeni w magazynie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</w:pPr>
      <w:r w:rsidRPr="009974BD">
        <w:t>Wymienić zasady formowania jednostek ładunkowych</w:t>
      </w:r>
    </w:p>
    <w:p w:rsidR="003C0A17" w:rsidRPr="00F63979" w:rsidRDefault="003C0A17" w:rsidP="003C0A17">
      <w:pPr>
        <w:pStyle w:val="TableParagraph"/>
        <w:numPr>
          <w:ilvl w:val="0"/>
          <w:numId w:val="1"/>
        </w:numPr>
        <w:spacing w:before="20" w:line="360" w:lineRule="auto"/>
        <w:ind w:right="1106"/>
        <w:rPr>
          <w:rFonts w:ascii="Times New Roman" w:hAnsi="Times New Roman" w:cs="Times New Roman"/>
          <w:sz w:val="24"/>
          <w:szCs w:val="24"/>
        </w:rPr>
      </w:pPr>
      <w:r w:rsidRPr="009974BD">
        <w:t>Wykorzystać arkusz kalkulacyjny Excel do zadań</w:t>
      </w:r>
    </w:p>
    <w:p w:rsidR="00F63979" w:rsidRPr="00F63979" w:rsidRDefault="00F63979" w:rsidP="00F63979">
      <w:pPr>
        <w:spacing w:line="360" w:lineRule="auto"/>
        <w:ind w:left="180" w:hanging="180"/>
        <w:rPr>
          <w:b/>
          <w:u w:val="single"/>
        </w:rPr>
      </w:pPr>
    </w:p>
    <w:p w:rsidR="00D04365" w:rsidRPr="00F63979" w:rsidRDefault="00D04365" w:rsidP="00F63979">
      <w:pPr>
        <w:spacing w:line="360" w:lineRule="auto"/>
        <w:ind w:left="180" w:hanging="180"/>
        <w:rPr>
          <w:b/>
          <w:u w:val="single"/>
        </w:rPr>
      </w:pPr>
      <w:r w:rsidRPr="00F63979">
        <w:rPr>
          <w:b/>
          <w:u w:val="single"/>
        </w:rPr>
        <w:t>Na ocenę bardzo dobrą uczeń powinien wypełniać takie wymagania jak na ocenę dobrą, a ponadto:</w:t>
      </w:r>
    </w:p>
    <w:p w:rsidR="00F63979" w:rsidRDefault="00F63979" w:rsidP="003C0A17">
      <w:pPr>
        <w:pStyle w:val="TableParagraph"/>
        <w:numPr>
          <w:ilvl w:val="0"/>
          <w:numId w:val="1"/>
        </w:numPr>
        <w:spacing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F63979">
        <w:rPr>
          <w:rFonts w:ascii="Times New Roman" w:hAnsi="Times New Roman" w:cs="Times New Roman"/>
          <w:sz w:val="24"/>
          <w:szCs w:val="24"/>
        </w:rPr>
        <w:lastRenderedPageBreak/>
        <w:t>Określić koszty usług logistycznych.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  <w:ind w:left="426" w:hanging="142"/>
      </w:pPr>
      <w:r w:rsidRPr="009974BD">
        <w:t>Zastosować metody wyznaczania czasu pracy wózka widłowego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  <w:ind w:left="426" w:hanging="142"/>
      </w:pPr>
      <w:r w:rsidRPr="009974BD">
        <w:t>Wyznaczyć liczby środków transportu wewnętrznego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  <w:ind w:left="426" w:hanging="142"/>
      </w:pPr>
      <w:r w:rsidRPr="009974BD">
        <w:t>Wyznaczyć liczby miejsc przeładunkowych</w:t>
      </w:r>
    </w:p>
    <w:p w:rsidR="003C0A17" w:rsidRPr="009974BD" w:rsidRDefault="003C0A17" w:rsidP="003C0A17">
      <w:pPr>
        <w:numPr>
          <w:ilvl w:val="0"/>
          <w:numId w:val="1"/>
        </w:numPr>
        <w:tabs>
          <w:tab w:val="left" w:pos="10260"/>
        </w:tabs>
        <w:spacing w:line="360" w:lineRule="auto"/>
        <w:ind w:left="426" w:hanging="142"/>
      </w:pPr>
      <w:r w:rsidRPr="009974BD">
        <w:t>Zagospodarować magazyn z wykorzystaniem analizy ABC</w:t>
      </w:r>
    </w:p>
    <w:p w:rsidR="003C0A17" w:rsidRPr="003C0A17" w:rsidRDefault="003C0A17" w:rsidP="003C0A17">
      <w:pPr>
        <w:pStyle w:val="TableParagraph"/>
        <w:numPr>
          <w:ilvl w:val="0"/>
          <w:numId w:val="1"/>
        </w:numPr>
        <w:spacing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R</w:t>
      </w:r>
      <w:r w:rsidRPr="009974BD">
        <w:rPr>
          <w:szCs w:val="24"/>
        </w:rPr>
        <w:t>ozwiązuje zadania projektowe z lat ubiegłych na poziomie wyższym od 75%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Wyjaśnić dlaczego w praktyce konieczne może być korygowanie obliczanego poziomu informacyjnego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Przekształcić wzór, podstawić obliczyć potrzebne parametry i podać odpowiedź z interpretacją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Wyznaczyć wielkość zamówień (dostaw) w systemie opartym na poziomie informacyjnym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Sporządzić wykres zapasu cyklicznego w systemie opartym na poziomie informacyjnym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Wykorzystać do obliczeń arkusz kalkulacyjny EXCEL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Wyjaśnić od czego zależy drugi główny parametr tego sytemu, czyli tzw. Poziom maksymalny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Wyznaczyć optymalny cykl przeglądu zapasu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Sporządzić wykres zapasu cyklicznego w systemie opartym na przeglądzie okresowym</w:t>
      </w:r>
    </w:p>
    <w:p w:rsidR="003C0A17" w:rsidRPr="009974BD" w:rsidRDefault="003C0A17" w:rsidP="003C0A17">
      <w:pPr>
        <w:numPr>
          <w:ilvl w:val="0"/>
          <w:numId w:val="1"/>
        </w:numPr>
        <w:spacing w:line="360" w:lineRule="auto"/>
        <w:ind w:left="426" w:hanging="142"/>
      </w:pPr>
      <w:r w:rsidRPr="009974BD">
        <w:t>Wykorzystać do obliczeń arkusz kalkulacyjny EXCEL</w:t>
      </w:r>
    </w:p>
    <w:p w:rsidR="003C0A17" w:rsidRPr="00DE471D" w:rsidRDefault="003C0A17" w:rsidP="00DE471D">
      <w:pPr>
        <w:numPr>
          <w:ilvl w:val="0"/>
          <w:numId w:val="1"/>
        </w:numPr>
      </w:pPr>
      <w:r w:rsidRPr="009974BD">
        <w:t>Wyjaśnić na czym polega zasadnicze modyfikacje systemu przeglądu okresowego</w:t>
      </w:r>
    </w:p>
    <w:p w:rsidR="00F63979" w:rsidRPr="000C431E" w:rsidRDefault="00F63979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977502" w:rsidRDefault="00D04365" w:rsidP="00C45184">
      <w:pPr>
        <w:spacing w:line="360" w:lineRule="auto"/>
        <w:ind w:left="181" w:hanging="181"/>
      </w:pPr>
      <w:r w:rsidRPr="000C431E">
        <w:t xml:space="preserve">- </w:t>
      </w:r>
      <w:r w:rsidR="00C45184">
        <w:t xml:space="preserve"> posiada</w:t>
      </w:r>
      <w:r w:rsidR="00977502">
        <w:t>ć</w:t>
      </w:r>
      <w:r w:rsidR="00C45184">
        <w:t xml:space="preserve"> wiedzę wykraczającą wyraźnie poza podstawy programowe. </w:t>
      </w:r>
    </w:p>
    <w:p w:rsidR="00977502" w:rsidRDefault="00977502" w:rsidP="00C45184">
      <w:pPr>
        <w:spacing w:line="360" w:lineRule="auto"/>
        <w:ind w:left="181" w:hanging="181"/>
      </w:pPr>
      <w:r>
        <w:t>- wykonywać</w:t>
      </w:r>
      <w:r w:rsidR="00C45184">
        <w:t xml:space="preserve"> dodatkowe zadania. </w:t>
      </w:r>
    </w:p>
    <w:p w:rsidR="00C45184" w:rsidRDefault="00977502" w:rsidP="00C45184">
      <w:pPr>
        <w:spacing w:line="360" w:lineRule="auto"/>
        <w:ind w:left="181" w:hanging="181"/>
      </w:pPr>
      <w:r>
        <w:t>-</w:t>
      </w:r>
      <w:r w:rsidR="00C45184">
        <w:t xml:space="preserve"> Uczestniczy</w:t>
      </w:r>
      <w:r>
        <w:t>ć</w:t>
      </w:r>
      <w:r w:rsidR="00C45184">
        <w:t xml:space="preserve"> w olimpiadach i konkursach przedmiotowych i osiąga</w:t>
      </w:r>
      <w:r>
        <w:t>ć</w:t>
      </w:r>
      <w:r w:rsidR="00C45184">
        <w:t xml:space="preserve"> w nich sukcesy. </w:t>
      </w:r>
    </w:p>
    <w:p w:rsidR="00D04365" w:rsidRDefault="00C45184" w:rsidP="00CE52D5">
      <w:pPr>
        <w:spacing w:line="360" w:lineRule="auto"/>
        <w:ind w:left="181" w:hanging="181"/>
      </w:pPr>
      <w:r>
        <w:t xml:space="preserve">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F63979" w:rsidRPr="006014BB" w:rsidRDefault="00CE52D5" w:rsidP="00F63979">
      <w:pPr>
        <w:pStyle w:val="TableParagraph"/>
        <w:spacing w:line="360" w:lineRule="auto"/>
        <w:rPr>
          <w:rStyle w:val="Nagwek1Znak"/>
          <w:rFonts w:ascii="Times New Roman" w:hAnsi="Times New Roman" w:cs="Times New Roman"/>
          <w:color w:val="auto"/>
          <w:sz w:val="24"/>
          <w:szCs w:val="24"/>
        </w:rPr>
      </w:pPr>
      <w:r>
        <w:t>-</w:t>
      </w:r>
      <w:r w:rsidR="00F63979">
        <w:t xml:space="preserve"> </w:t>
      </w:r>
      <w:r w:rsidR="00F63979" w:rsidRPr="006014BB">
        <w:rPr>
          <w:rFonts w:ascii="Times New Roman" w:hAnsi="Times New Roman" w:cs="Times New Roman"/>
        </w:rPr>
        <w:t xml:space="preserve"> </w:t>
      </w:r>
      <w:r w:rsidR="00F63979" w:rsidRPr="006014BB">
        <w:rPr>
          <w:rStyle w:val="Nagwek1Znak"/>
          <w:rFonts w:ascii="Times New Roman" w:hAnsi="Times New Roman" w:cs="Times New Roman"/>
          <w:color w:val="auto"/>
          <w:sz w:val="24"/>
          <w:szCs w:val="24"/>
        </w:rPr>
        <w:t xml:space="preserve">ma duże braki w wiadomościach i umiejętnościach, co uniemożliwia dalsze zdobywanie wiedzy; </w:t>
      </w:r>
    </w:p>
    <w:p w:rsidR="00F63979" w:rsidRPr="006014BB" w:rsidRDefault="00F63979" w:rsidP="00F63979">
      <w:pPr>
        <w:pStyle w:val="TableParagraph"/>
        <w:spacing w:line="360" w:lineRule="auto"/>
        <w:rPr>
          <w:rStyle w:val="Nagwek1Znak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Nagwek1Znak"/>
          <w:rFonts w:ascii="Times New Roman" w:hAnsi="Times New Roman" w:cs="Times New Roman"/>
          <w:color w:val="auto"/>
          <w:sz w:val="24"/>
          <w:szCs w:val="24"/>
        </w:rPr>
        <w:t>-</w:t>
      </w:r>
      <w:r w:rsidRPr="006014BB">
        <w:rPr>
          <w:rStyle w:val="Nagwek1Znak"/>
          <w:rFonts w:ascii="Times New Roman" w:hAnsi="Times New Roman" w:cs="Times New Roman"/>
          <w:color w:val="auto"/>
          <w:sz w:val="24"/>
          <w:szCs w:val="24"/>
        </w:rPr>
        <w:t xml:space="preserve"> nie spełnia wymagań zawartych w programie; nie potrafi rozwiązać zadań o elementarnym stopniu trudności nawet z pomocą nauczyciela;</w:t>
      </w:r>
    </w:p>
    <w:p w:rsidR="00F63979" w:rsidRPr="006014BB" w:rsidRDefault="00F63979" w:rsidP="00F63979">
      <w:pPr>
        <w:pStyle w:val="TableParagraph"/>
        <w:spacing w:line="360" w:lineRule="auto"/>
        <w:rPr>
          <w:rStyle w:val="Nagwek1Znak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Nagwek1Znak"/>
          <w:rFonts w:ascii="Times New Roman" w:hAnsi="Times New Roman" w:cs="Times New Roman"/>
          <w:color w:val="auto"/>
          <w:sz w:val="24"/>
          <w:szCs w:val="24"/>
        </w:rPr>
        <w:t>-</w:t>
      </w:r>
      <w:r w:rsidRPr="006014BB">
        <w:rPr>
          <w:rStyle w:val="Nagwek1Znak"/>
          <w:rFonts w:ascii="Times New Roman" w:hAnsi="Times New Roman" w:cs="Times New Roman"/>
          <w:color w:val="auto"/>
          <w:sz w:val="24"/>
          <w:szCs w:val="24"/>
        </w:rPr>
        <w:t xml:space="preserve"> nie wykazuje żadnych postępów w nauce, </w:t>
      </w:r>
    </w:p>
    <w:p w:rsidR="00F63979" w:rsidRPr="006014BB" w:rsidRDefault="00F63979" w:rsidP="00F63979">
      <w:pPr>
        <w:spacing w:line="360" w:lineRule="auto"/>
        <w:ind w:left="181" w:hanging="181"/>
      </w:pPr>
      <w:r w:rsidRPr="006014BB">
        <w:t>-</w:t>
      </w:r>
      <w:r>
        <w:t>r</w:t>
      </w:r>
      <w:r w:rsidRPr="006014BB">
        <w:t xml:space="preserve">obi podstawowe błędy rachunkowe. </w:t>
      </w:r>
    </w:p>
    <w:p w:rsidR="00D04365" w:rsidRDefault="00F63979" w:rsidP="00443062">
      <w:pPr>
        <w:spacing w:line="360" w:lineRule="auto"/>
        <w:ind w:left="181" w:hanging="181"/>
      </w:pPr>
      <w:r w:rsidRPr="006014BB">
        <w:t>-</w:t>
      </w:r>
      <w:r>
        <w:t>n</w:t>
      </w:r>
      <w:r w:rsidRPr="006014BB">
        <w:t>ie zna przyczyn ani skutków omawianych zjawisk w branży logistycznej.</w:t>
      </w:r>
    </w:p>
    <w:sectPr w:rsidR="00D04365" w:rsidSect="00DE471D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1216"/>
    <w:multiLevelType w:val="hybridMultilevel"/>
    <w:tmpl w:val="0B4811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82779"/>
    <w:multiLevelType w:val="hybridMultilevel"/>
    <w:tmpl w:val="CFF8F6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F1600"/>
    <w:multiLevelType w:val="hybridMultilevel"/>
    <w:tmpl w:val="FB22E9D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673BF0"/>
    <w:multiLevelType w:val="hybridMultilevel"/>
    <w:tmpl w:val="2BFE3C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42ADE"/>
    <w:multiLevelType w:val="hybridMultilevel"/>
    <w:tmpl w:val="9ED4AA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C56F17"/>
    <w:multiLevelType w:val="hybridMultilevel"/>
    <w:tmpl w:val="28C0B7C2"/>
    <w:lvl w:ilvl="0" w:tplc="E6D40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C56A5"/>
    <w:multiLevelType w:val="hybridMultilevel"/>
    <w:tmpl w:val="68285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2F3554"/>
    <w:rsid w:val="003C0A17"/>
    <w:rsid w:val="00443062"/>
    <w:rsid w:val="00584205"/>
    <w:rsid w:val="00593F0C"/>
    <w:rsid w:val="006A5E2C"/>
    <w:rsid w:val="007B2387"/>
    <w:rsid w:val="008621C7"/>
    <w:rsid w:val="008F055C"/>
    <w:rsid w:val="00977502"/>
    <w:rsid w:val="00A02C0D"/>
    <w:rsid w:val="00A152BA"/>
    <w:rsid w:val="00AA00F4"/>
    <w:rsid w:val="00C45184"/>
    <w:rsid w:val="00C97C03"/>
    <w:rsid w:val="00CC4F47"/>
    <w:rsid w:val="00CE52D5"/>
    <w:rsid w:val="00D04365"/>
    <w:rsid w:val="00D52594"/>
    <w:rsid w:val="00DE471D"/>
    <w:rsid w:val="00F63979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CC3E"/>
  <w15:docId w15:val="{923E0579-1AEF-4B52-B7F5-FF7E19F4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9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F63979"/>
    <w:pPr>
      <w:widowControl w:val="0"/>
      <w:autoSpaceDE w:val="0"/>
      <w:autoSpaceDN w:val="0"/>
    </w:pPr>
    <w:rPr>
      <w:rFonts w:ascii="Arial" w:eastAsiaTheme="minorEastAsia" w:hAnsi="Arial" w:cs="Arial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F639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rsid w:val="003C0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0A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Janusz Gniewkowski</cp:lastModifiedBy>
  <cp:revision>2</cp:revision>
  <dcterms:created xsi:type="dcterms:W3CDTF">2024-09-09T15:42:00Z</dcterms:created>
  <dcterms:modified xsi:type="dcterms:W3CDTF">2024-09-09T15:42:00Z</dcterms:modified>
</cp:coreProperties>
</file>