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99" w:rsidRDefault="009E3399" w:rsidP="009E3399">
      <w:pPr>
        <w:jc w:val="center"/>
        <w:rPr>
          <w:b/>
          <w:color w:val="000000"/>
        </w:rPr>
      </w:pPr>
      <w:r>
        <w:rPr>
          <w:b/>
          <w:color w:val="000000"/>
        </w:rPr>
        <w:t>Przykład 9</w:t>
      </w:r>
      <w:r>
        <w:rPr>
          <w:b/>
          <w:color w:val="000000"/>
        </w:rPr>
        <w:t xml:space="preserve">. </w:t>
      </w:r>
      <w:r w:rsidRPr="004C0BF8">
        <w:rPr>
          <w:b/>
          <w:color w:val="000000"/>
        </w:rPr>
        <w:t>Zadania testowe</w:t>
      </w:r>
      <w:r>
        <w:rPr>
          <w:b/>
          <w:color w:val="000000"/>
        </w:rPr>
        <w:t xml:space="preserve"> z eliminacji okręgowych Olimpiady </w:t>
      </w:r>
      <w:proofErr w:type="spellStart"/>
      <w:r>
        <w:rPr>
          <w:b/>
          <w:color w:val="000000"/>
        </w:rPr>
        <w:t>WiUHM</w:t>
      </w:r>
      <w:proofErr w:type="spellEnd"/>
    </w:p>
    <w:p w:rsidR="009E3399" w:rsidRPr="00B55EFC" w:rsidRDefault="009E3399" w:rsidP="009E3399">
      <w:pPr>
        <w:ind w:left="-227" w:right="-227" w:firstLine="709"/>
        <w:jc w:val="center"/>
        <w:rPr>
          <w:b/>
          <w:color w:val="000000"/>
          <w:sz w:val="16"/>
          <w:szCs w:val="16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1. W bieżącym roku minimalna płaca brutto wynosi </w:t>
      </w:r>
      <w:r w:rsidRPr="00597D9E">
        <w:rPr>
          <w:i/>
          <w:iCs/>
          <w:kern w:val="3"/>
          <w:lang w:eastAsia="zh-CN"/>
        </w:rPr>
        <w:t>(wpisać kwotę)</w:t>
      </w:r>
      <w:r w:rsidRPr="00597D9E">
        <w:rPr>
          <w:kern w:val="3"/>
          <w:lang w:eastAsia="zh-CN"/>
        </w:rPr>
        <w:t xml:space="preserve"> …………………………….</w:t>
      </w:r>
      <w:r w:rsidRPr="00597D9E">
        <w:rPr>
          <w:color w:val="FF0000"/>
          <w:kern w:val="3"/>
          <w:lang w:eastAsia="zh-CN"/>
        </w:rPr>
        <w:t xml:space="preserve"> </w:t>
      </w:r>
      <w:r w:rsidRPr="00597D9E">
        <w:rPr>
          <w:kern w:val="3"/>
          <w:lang w:eastAsia="zh-CN"/>
        </w:rPr>
        <w:t xml:space="preserve">zł, co oznacza wzrost jej poziomu w stosunku do roku poprzedniego  </w:t>
      </w:r>
      <w:r w:rsidR="009B39D9">
        <w:rPr>
          <w:i/>
          <w:iCs/>
          <w:kern w:val="3"/>
          <w:lang w:eastAsia="zh-CN"/>
        </w:rPr>
        <w:t xml:space="preserve">(wpisać liczbę </w:t>
      </w:r>
      <w:r w:rsidRPr="00597D9E">
        <w:rPr>
          <w:i/>
          <w:iCs/>
          <w:kern w:val="3"/>
          <w:lang w:eastAsia="zh-CN"/>
        </w:rPr>
        <w:t>z dokładnością do 0,1%)</w:t>
      </w:r>
      <w:r w:rsidRPr="00597D9E">
        <w:rPr>
          <w:kern w:val="3"/>
          <w:lang w:eastAsia="zh-CN"/>
        </w:rPr>
        <w:t xml:space="preserve">  o …………………..%.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2. Unia Europejska liczy teraz </w:t>
      </w:r>
      <w:r w:rsidRPr="00597D9E">
        <w:rPr>
          <w:i/>
          <w:iCs/>
          <w:kern w:val="3"/>
          <w:lang w:eastAsia="zh-CN"/>
        </w:rPr>
        <w:t>(wpisać liczbę)</w:t>
      </w:r>
      <w:r w:rsidRPr="00597D9E">
        <w:rPr>
          <w:kern w:val="3"/>
          <w:lang w:eastAsia="zh-CN"/>
        </w:rPr>
        <w:t xml:space="preserve"> ………………………. członków, spośród których </w:t>
      </w:r>
      <w:r>
        <w:rPr>
          <w:kern w:val="3"/>
          <w:lang w:eastAsia="zh-CN"/>
        </w:rPr>
        <w:t xml:space="preserve">         </w:t>
      </w:r>
      <w:r w:rsidRPr="00597D9E">
        <w:rPr>
          <w:kern w:val="3"/>
          <w:lang w:eastAsia="zh-CN"/>
        </w:rPr>
        <w:t xml:space="preserve">w </w:t>
      </w:r>
      <w:r w:rsidRPr="00597D9E">
        <w:rPr>
          <w:i/>
          <w:iCs/>
          <w:kern w:val="3"/>
          <w:lang w:eastAsia="zh-CN"/>
        </w:rPr>
        <w:t>(wpisać liczbę)</w:t>
      </w:r>
      <w:r w:rsidRPr="00597D9E">
        <w:rPr>
          <w:kern w:val="3"/>
          <w:lang w:eastAsia="zh-CN"/>
        </w:rPr>
        <w:t xml:space="preserve"> ……………………….. państwach oficjalną walutą jest euro.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u w:val="single"/>
          <w:lang w:eastAsia="zh-CN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3. Klasyczny cykl koniunkturalny składał się z </w:t>
      </w:r>
      <w:r w:rsidRPr="00597D9E">
        <w:rPr>
          <w:i/>
          <w:iCs/>
          <w:kern w:val="3"/>
          <w:lang w:eastAsia="zh-CN"/>
        </w:rPr>
        <w:t>(wpisać liczbę) …………...</w:t>
      </w:r>
      <w:r w:rsidRPr="00597D9E">
        <w:rPr>
          <w:kern w:val="3"/>
          <w:lang w:eastAsia="zh-CN"/>
        </w:rPr>
        <w:t xml:space="preserve"> faz</w:t>
      </w:r>
      <w:r w:rsidRPr="00597D9E">
        <w:rPr>
          <w:i/>
          <w:iCs/>
          <w:kern w:val="3"/>
          <w:lang w:eastAsia="zh-CN"/>
        </w:rPr>
        <w:t>,</w:t>
      </w:r>
      <w:r w:rsidRPr="00597D9E">
        <w:rPr>
          <w:kern w:val="3"/>
          <w:lang w:eastAsia="zh-CN"/>
        </w:rPr>
        <w:t xml:space="preserve"> przekształcając się po II wojnie światowej w cykl o </w:t>
      </w:r>
      <w:r w:rsidRPr="00597D9E">
        <w:rPr>
          <w:i/>
          <w:iCs/>
          <w:kern w:val="3"/>
          <w:lang w:eastAsia="zh-CN"/>
        </w:rPr>
        <w:t>(wpisać liczbę) …………...</w:t>
      </w:r>
      <w:r w:rsidRPr="00597D9E">
        <w:rPr>
          <w:kern w:val="3"/>
          <w:lang w:eastAsia="zh-CN"/>
        </w:rPr>
        <w:t xml:space="preserve">  fazach.</w:t>
      </w:r>
    </w:p>
    <w:p w:rsidR="009E3399" w:rsidRPr="009B39D9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4. Ustawa z 14 maja 2020 r. o zmianie niektórych ustaw w zakresie działań osłonowych w związku </w:t>
      </w:r>
      <w:r w:rsidR="009B39D9">
        <w:rPr>
          <w:kern w:val="3"/>
          <w:lang w:eastAsia="zh-CN"/>
        </w:rPr>
        <w:t xml:space="preserve">                   </w:t>
      </w:r>
      <w:r w:rsidRPr="00597D9E">
        <w:rPr>
          <w:kern w:val="3"/>
          <w:lang w:eastAsia="zh-CN"/>
        </w:rPr>
        <w:t xml:space="preserve">z rozprzestrzenianiem się wirusa SARS-CoV-2 to tzw. tarcza </w:t>
      </w:r>
      <w:r w:rsidRPr="00597D9E">
        <w:rPr>
          <w:i/>
          <w:iCs/>
          <w:kern w:val="3"/>
          <w:lang w:eastAsia="zh-CN"/>
        </w:rPr>
        <w:t>(wpisać jej numer)</w:t>
      </w:r>
      <w:r w:rsidRPr="00597D9E">
        <w:rPr>
          <w:kern w:val="3"/>
          <w:lang w:eastAsia="zh-CN"/>
        </w:rPr>
        <w:t xml:space="preserve">  ……………..</w:t>
      </w:r>
    </w:p>
    <w:p w:rsidR="009E3399" w:rsidRPr="009B39D9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5. Według Głównego Urzędu Statystycznego stopa bezrobocia rejestrowanego w Polsce w grudniu 2020 roku wynosiła  </w:t>
      </w:r>
      <w:r w:rsidRPr="00597D9E">
        <w:rPr>
          <w:i/>
          <w:iCs/>
          <w:kern w:val="3"/>
          <w:lang w:eastAsia="zh-CN"/>
        </w:rPr>
        <w:t xml:space="preserve">(wpisać liczbę  z dokładnością do 0,1%) ………………%  i była wyższa od jej poziomu w grudniu 2019 roku o (wpisać liczbę  z dokładnością do 0,1%) </w:t>
      </w:r>
      <w:r w:rsidRPr="00597D9E">
        <w:rPr>
          <w:color w:val="000000"/>
          <w:kern w:val="3"/>
          <w:lang w:eastAsia="zh-CN"/>
        </w:rPr>
        <w:t>……………….%.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6. Początek wielkiego kryzysu ekonomicznego XX wieku datuje się na  rok </w:t>
      </w:r>
      <w:r w:rsidRPr="00597D9E">
        <w:rPr>
          <w:i/>
          <w:iCs/>
          <w:kern w:val="3"/>
          <w:lang w:eastAsia="zh-CN"/>
        </w:rPr>
        <w:t>(wpisać liczbę) ………</w:t>
      </w:r>
      <w:r w:rsidRPr="00597D9E">
        <w:rPr>
          <w:color w:val="000000"/>
          <w:kern w:val="3"/>
          <w:lang w:eastAsia="zh-CN"/>
        </w:rPr>
        <w:t xml:space="preserve">, </w:t>
      </w:r>
      <w:r w:rsidR="009B39D9">
        <w:rPr>
          <w:color w:val="000000"/>
          <w:kern w:val="3"/>
          <w:lang w:eastAsia="zh-CN"/>
        </w:rPr>
        <w:t xml:space="preserve">                        </w:t>
      </w:r>
      <w:r w:rsidRPr="00597D9E">
        <w:rPr>
          <w:color w:val="000000"/>
          <w:kern w:val="3"/>
          <w:lang w:eastAsia="zh-CN"/>
        </w:rPr>
        <w:t>a światowy kryzys finansowy XXI wieku rozpoczął si</w:t>
      </w:r>
      <w:r w:rsidR="009B39D9">
        <w:rPr>
          <w:color w:val="000000"/>
          <w:kern w:val="3"/>
          <w:lang w:eastAsia="zh-CN"/>
        </w:rPr>
        <w:t>ę</w:t>
      </w:r>
      <w:r w:rsidRPr="00597D9E">
        <w:rPr>
          <w:color w:val="000000"/>
          <w:kern w:val="3"/>
          <w:lang w:eastAsia="zh-CN"/>
        </w:rPr>
        <w:t xml:space="preserve"> w roku </w:t>
      </w:r>
      <w:r w:rsidRPr="00597D9E">
        <w:rPr>
          <w:i/>
          <w:iCs/>
          <w:kern w:val="3"/>
          <w:lang w:eastAsia="zh-CN"/>
        </w:rPr>
        <w:t xml:space="preserve">(wpisać liczbę) </w:t>
      </w:r>
      <w:r w:rsidRPr="00597D9E">
        <w:rPr>
          <w:kern w:val="3"/>
          <w:lang w:eastAsia="zh-CN"/>
        </w:rPr>
        <w:t>…………………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7. Wartość wzorcowa wskaźnika  szybkiej płynności - </w:t>
      </w:r>
      <w:proofErr w:type="spellStart"/>
      <w:r w:rsidRPr="00597D9E">
        <w:rPr>
          <w:kern w:val="3"/>
          <w:lang w:eastAsia="zh-CN"/>
        </w:rPr>
        <w:t>quick</w:t>
      </w:r>
      <w:proofErr w:type="spellEnd"/>
      <w:r w:rsidRPr="00597D9E">
        <w:rPr>
          <w:kern w:val="3"/>
          <w:lang w:eastAsia="zh-CN"/>
        </w:rPr>
        <w:t xml:space="preserve"> ratio wynosi </w:t>
      </w:r>
      <w:r w:rsidRPr="00597D9E">
        <w:rPr>
          <w:i/>
          <w:iCs/>
          <w:kern w:val="3"/>
          <w:lang w:eastAsia="zh-CN"/>
        </w:rPr>
        <w:t>(wpisać liczbę) ………….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i/>
          <w:iCs/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>8. Według umiejscowienia czynników zmienności aktywności ekonomicznej wyróżnia się dwie teorie cyklu koniunkturalnego: egzogeniczną i …………………………...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lang w:eastAsia="zh-CN"/>
        </w:rPr>
      </w:pPr>
    </w:p>
    <w:p w:rsidR="00B55EFC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i/>
          <w:iCs/>
          <w:kern w:val="3"/>
          <w:lang w:eastAsia="zh-CN"/>
        </w:rPr>
      </w:pPr>
      <w:r w:rsidRPr="00597D9E">
        <w:rPr>
          <w:kern w:val="3"/>
          <w:lang w:eastAsia="zh-CN"/>
        </w:rPr>
        <w:t xml:space="preserve">9. Mikroprzedsiębiorstwa oraz małe i średnie przedsiębiorstwa z 54 branż mogły od 15 stycznia do 28 lutego 2021r. ubiegać się o subwencję w ramach Tarczy Finansowej PFR 2.0, czyli subwencję z programu finansowanego przez </w:t>
      </w:r>
      <w:r w:rsidR="00B55EFC">
        <w:rPr>
          <w:i/>
          <w:iCs/>
          <w:kern w:val="3"/>
          <w:lang w:eastAsia="zh-CN"/>
        </w:rPr>
        <w:t xml:space="preserve">(wpisać pełną nazwę </w:t>
      </w:r>
      <w:r w:rsidRPr="00597D9E">
        <w:rPr>
          <w:i/>
          <w:iCs/>
          <w:kern w:val="3"/>
          <w:lang w:eastAsia="zh-CN"/>
        </w:rPr>
        <w:t xml:space="preserve">instytucji) </w:t>
      </w:r>
      <w:r w:rsidR="00B55EFC">
        <w:rPr>
          <w:i/>
          <w:iCs/>
          <w:kern w:val="3"/>
          <w:lang w:eastAsia="zh-CN"/>
        </w:rPr>
        <w:t>………………………………………</w:t>
      </w:r>
    </w:p>
    <w:p w:rsidR="009E3399" w:rsidRPr="005B2334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color w:val="000000"/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10. Dwa skrajne poziomy aktywności gospodarczej w  przebiegu cyklu koniunkturalnego to szczyt </w:t>
      </w:r>
      <w:r w:rsidR="00B55EFC">
        <w:rPr>
          <w:kern w:val="3"/>
          <w:lang w:eastAsia="zh-CN"/>
        </w:rPr>
        <w:t xml:space="preserve">                 </w:t>
      </w:r>
      <w:r w:rsidRPr="00597D9E">
        <w:rPr>
          <w:kern w:val="3"/>
          <w:lang w:eastAsia="zh-CN"/>
        </w:rPr>
        <w:t xml:space="preserve">i  </w:t>
      </w:r>
      <w:r w:rsidRPr="00597D9E">
        <w:rPr>
          <w:i/>
          <w:iCs/>
          <w:kern w:val="3"/>
          <w:lang w:eastAsia="zh-CN"/>
        </w:rPr>
        <w:t xml:space="preserve">(wpisać nazwę) </w:t>
      </w:r>
      <w:r w:rsidRPr="00597D9E">
        <w:rPr>
          <w:kern w:val="3"/>
          <w:lang w:eastAsia="zh-CN"/>
        </w:rPr>
        <w:t>………………………………..</w:t>
      </w:r>
    </w:p>
    <w:p w:rsidR="005B2334" w:rsidRPr="005B2334" w:rsidRDefault="005B2334" w:rsidP="005B2334">
      <w:pPr>
        <w:keepNext/>
        <w:suppressAutoHyphens/>
        <w:autoSpaceDN w:val="0"/>
        <w:ind w:right="-227"/>
        <w:jc w:val="both"/>
        <w:textAlignment w:val="baseline"/>
        <w:outlineLvl w:val="0"/>
        <w:rPr>
          <w:rFonts w:eastAsia="Arial"/>
          <w:bCs/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keepNext/>
        <w:suppressAutoHyphens/>
        <w:autoSpaceDN w:val="0"/>
        <w:ind w:left="567" w:right="-227" w:hanging="340"/>
        <w:jc w:val="both"/>
        <w:textAlignment w:val="baseline"/>
        <w:outlineLvl w:val="0"/>
        <w:rPr>
          <w:rFonts w:eastAsia="Arial"/>
          <w:bCs/>
          <w:kern w:val="3"/>
          <w:lang w:eastAsia="zh-CN"/>
        </w:rPr>
      </w:pPr>
      <w:r w:rsidRPr="00597D9E">
        <w:rPr>
          <w:rFonts w:eastAsia="Arial"/>
          <w:bCs/>
          <w:kern w:val="3"/>
          <w:lang w:eastAsia="zh-CN"/>
        </w:rPr>
        <w:t xml:space="preserve">11. Oblicz </w:t>
      </w:r>
      <w:r w:rsidRPr="00597D9E">
        <w:rPr>
          <w:bCs/>
          <w:kern w:val="3"/>
          <w:lang w:eastAsia="zh-CN"/>
        </w:rPr>
        <w:t>długość okresu, na jaki okres została założona lokata, jeżeli: (a) jej oprocentowanie   wynosi 4%, (b) jej wysokość to 6000 zł, (c) odsetki w dniu zapadalności przed opodatkowaniem wyniosły 160 zł.</w:t>
      </w:r>
    </w:p>
    <w:p w:rsidR="009E3399" w:rsidRPr="005B2334" w:rsidRDefault="009E3399" w:rsidP="005B2334">
      <w:pPr>
        <w:suppressAutoHyphens/>
        <w:autoSpaceDN w:val="0"/>
        <w:ind w:left="-227" w:right="-227" w:firstLine="709"/>
        <w:textAlignment w:val="baseline"/>
        <w:rPr>
          <w:color w:val="FF0000"/>
          <w:kern w:val="3"/>
          <w:sz w:val="12"/>
          <w:szCs w:val="12"/>
          <w:lang w:eastAsia="zh-CN"/>
        </w:rPr>
      </w:pPr>
      <w:r w:rsidRPr="005B2334">
        <w:rPr>
          <w:kern w:val="3"/>
          <w:sz w:val="12"/>
          <w:szCs w:val="12"/>
          <w:lang w:eastAsia="zh-CN"/>
        </w:rPr>
        <w:t xml:space="preserve">        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12. </w:t>
      </w:r>
      <w:r w:rsidRPr="00597D9E">
        <w:rPr>
          <w:bCs/>
          <w:kern w:val="3"/>
          <w:lang w:eastAsia="zh-CN"/>
        </w:rPr>
        <w:t> Oblicz</w:t>
      </w:r>
      <w:r w:rsidRPr="00597D9E">
        <w:rPr>
          <w:kern w:val="3"/>
          <w:lang w:eastAsia="zh-CN"/>
        </w:rPr>
        <w:t xml:space="preserve"> poziom cen w gospodarce, jeżeli: (a) w obiegu znajduje się 6000 mld zł, (b) szybkość obiegu pieniądza wynosi 4, (c) realny PKB wynosi 300 mld zł.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13. </w:t>
      </w:r>
      <w:r w:rsidRPr="00597D9E">
        <w:rPr>
          <w:bCs/>
          <w:kern w:val="3"/>
          <w:lang w:eastAsia="zh-CN"/>
        </w:rPr>
        <w:t>Oblicz przeciętny koszt zmienny w przedsiębiorstwie, jeżeli koszty całkowite tego przedsiębiorstwa są opisane wzorem: KC = 5Q + 150, gdzie Q – wielkość produkcji.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14. Oblicz </w:t>
      </w:r>
      <w:r w:rsidRPr="00597D9E">
        <w:rPr>
          <w:color w:val="000000"/>
          <w:kern w:val="3"/>
          <w:lang w:eastAsia="zh-CN"/>
        </w:rPr>
        <w:t xml:space="preserve">wysokość </w:t>
      </w:r>
      <w:r w:rsidRPr="00597D9E">
        <w:rPr>
          <w:kern w:val="3"/>
          <w:lang w:eastAsia="zh-CN"/>
        </w:rPr>
        <w:t xml:space="preserve">realnego PKB, jeżeli: (a)  nominalny PKB wynosi 200, (b)  wysokość jego </w:t>
      </w:r>
      <w:proofErr w:type="spellStart"/>
      <w:r w:rsidRPr="00597D9E">
        <w:rPr>
          <w:kern w:val="3"/>
          <w:lang w:eastAsia="zh-CN"/>
        </w:rPr>
        <w:t>deflatora</w:t>
      </w:r>
      <w:proofErr w:type="spellEnd"/>
      <w:r w:rsidRPr="00597D9E">
        <w:rPr>
          <w:kern w:val="3"/>
          <w:lang w:eastAsia="zh-CN"/>
        </w:rPr>
        <w:t xml:space="preserve"> wynosi 1.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5B2334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15. Oblicz stopę bezrobocia, w państwie,  jeżeli w nim: żyje 10 mln ludzi, (b) 20% ludzi jest w wieku nieprodukcyjnym, (c) ludność bierna zawodowo stanowi 25% ludności w wieku produkcyjnym, (d) wielkość zatrudnienia wynosi 5 mln </w:t>
      </w:r>
      <w:r w:rsidR="005B2334">
        <w:rPr>
          <w:kern w:val="3"/>
          <w:lang w:eastAsia="zh-CN"/>
        </w:rPr>
        <w:t>osób.</w:t>
      </w:r>
    </w:p>
    <w:p w:rsidR="009E3399" w:rsidRPr="005B2334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  <w:r w:rsidRPr="005B2334">
        <w:rPr>
          <w:kern w:val="3"/>
          <w:sz w:val="12"/>
          <w:szCs w:val="12"/>
          <w:lang w:eastAsia="zh-CN"/>
        </w:rPr>
        <w:t xml:space="preserve">        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16. Pandemia Covid-19 - jako zjawisko nieprzewidywalne i nieregularne oraz  o ogromnej skali </w:t>
      </w:r>
      <w:r>
        <w:rPr>
          <w:kern w:val="3"/>
          <w:lang w:eastAsia="zh-CN"/>
        </w:rPr>
        <w:t xml:space="preserve">                  </w:t>
      </w:r>
      <w:r w:rsidRPr="00597D9E">
        <w:rPr>
          <w:kern w:val="3"/>
          <w:lang w:eastAsia="zh-CN"/>
        </w:rPr>
        <w:t>i wielkich konsekwencjach – jest kojarzone w świetle literatury z nazwą: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czarne bociany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B. czarne łabędzie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różowe pantery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białe kruki</w:t>
      </w:r>
    </w:p>
    <w:p w:rsidR="009E3399" w:rsidRPr="00D64DF6" w:rsidRDefault="009E3399" w:rsidP="005B2334">
      <w:pPr>
        <w:tabs>
          <w:tab w:val="left" w:pos="1080"/>
        </w:tabs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17. Cechą przedsięwzięcia, nazywanego projektem, jest</w:t>
      </w:r>
      <w:r w:rsidRPr="00D64DF6">
        <w:rPr>
          <w:bCs/>
          <w:kern w:val="3"/>
          <w:lang w:eastAsia="zh-CN"/>
        </w:rPr>
        <w:t>:</w:t>
      </w: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r w:rsidRPr="00D64DF6">
        <w:rPr>
          <w:bCs/>
          <w:kern w:val="3"/>
          <w:lang w:eastAsia="zh-CN"/>
        </w:rPr>
        <w:t>jego niepowtarzalność</w:t>
      </w:r>
    </w:p>
    <w:p w:rsidR="009E3399" w:rsidRPr="00D64DF6" w:rsidRDefault="009E3399" w:rsidP="00B55EFC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niski poziom złożoności</w:t>
      </w: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nieokreślona data jego zakończenia</w:t>
      </w: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całkowita pewność osiągnięcia rezultatów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color w:val="505050"/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>18. Które zdanie jest prawdziwe: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produkcja dodana w przedsiębiorstwie jest większa od jego produkcji globalnej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źródłem wartości dodanej jest zużycie rzeczowych czynników produkcji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wartość dodana oznacza wzrost wartości produkcji na danym jej etapie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</w:t>
      </w:r>
      <w:r w:rsidRPr="00D64DF6">
        <w:rPr>
          <w:bCs/>
          <w:kern w:val="3"/>
          <w:lang w:eastAsia="zh-CN"/>
        </w:rPr>
        <w:t>wartość dodana jest równa wartości dóbr finalnych na szczeblu całej     gospodarki narodowej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19. W roku 2021 wskaźnik waloryzacji rent i emerytur w Polsce wynosi: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102,42%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103,84 %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C. 104,24 %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106,1 %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20. Zachwianie stabilności gospodarek w poszczególnych krajach w warunkach pandemii nie zostało spowodowane:</w:t>
      </w:r>
    </w:p>
    <w:p w:rsidR="009E3399" w:rsidRPr="00D64DF6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 xml:space="preserve"> A.        problemami sektora finansowego</w:t>
      </w:r>
    </w:p>
    <w:p w:rsidR="009E3399" w:rsidRPr="00D64DF6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 B.        </w:t>
      </w:r>
      <w:proofErr w:type="spellStart"/>
      <w:r w:rsidRPr="00D64DF6">
        <w:rPr>
          <w:kern w:val="3"/>
          <w:lang w:eastAsia="zh-CN"/>
        </w:rPr>
        <w:t>lockdownem</w:t>
      </w:r>
      <w:proofErr w:type="spellEnd"/>
    </w:p>
    <w:p w:rsidR="009E3399" w:rsidRPr="00D64DF6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 C.        szokiem popytowym</w:t>
      </w:r>
    </w:p>
    <w:p w:rsidR="009E3399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 D.        wzrostem poziomu bez</w:t>
      </w:r>
      <w:r w:rsidR="00B55EFC">
        <w:rPr>
          <w:kern w:val="3"/>
          <w:lang w:eastAsia="zh-CN"/>
        </w:rPr>
        <w:t>robocia</w:t>
      </w:r>
    </w:p>
    <w:p w:rsidR="00B55EFC" w:rsidRPr="00B55EFC" w:rsidRDefault="00B55EFC" w:rsidP="00B55EFC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21. Kryzys związany z </w:t>
      </w:r>
      <w:proofErr w:type="spellStart"/>
      <w:r w:rsidRPr="00D64DF6">
        <w:rPr>
          <w:kern w:val="3"/>
          <w:lang w:eastAsia="zh-CN"/>
        </w:rPr>
        <w:t>koronawirusem</w:t>
      </w:r>
      <w:proofErr w:type="spellEnd"/>
      <w:r w:rsidRPr="00D64DF6">
        <w:rPr>
          <w:kern w:val="3"/>
          <w:lang w:eastAsia="zh-CN"/>
        </w:rPr>
        <w:t xml:space="preserve"> spowodował: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zwiększenie tempa wzrostu PKB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B. </w:t>
      </w:r>
      <w:r w:rsidRPr="00D64DF6">
        <w:rPr>
          <w:bCs/>
          <w:kern w:val="3"/>
          <w:lang w:eastAsia="zh-CN"/>
        </w:rPr>
        <w:t>przyspieszenie cyfryzacji gospodarki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relatywne zwiększenie transakcji gotówkowych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większe osłabienie sektora produkcji niż sektora usług</w:t>
      </w:r>
    </w:p>
    <w:p w:rsidR="009E3399" w:rsidRPr="00B55EFC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7392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22. W okresie pandemii wywołanej </w:t>
      </w:r>
      <w:proofErr w:type="spellStart"/>
      <w:r w:rsidRPr="00D64DF6">
        <w:rPr>
          <w:kern w:val="3"/>
          <w:lang w:eastAsia="zh-CN"/>
        </w:rPr>
        <w:t>koronawirusem</w:t>
      </w:r>
      <w:proofErr w:type="spellEnd"/>
      <w:r w:rsidRPr="00D64DF6">
        <w:rPr>
          <w:kern w:val="3"/>
          <w:lang w:eastAsia="zh-CN"/>
        </w:rPr>
        <w:t xml:space="preserve"> wprowadzono w Polsce  działania osłonowe i instrumenty, które wspierają utrzymanie działalności gospodarczej i miejsc pracy w przedsiębiorstwach, ujęte w  tzw. tarcze, których do tej pory jest: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trzy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pięć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siedem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dziewięć</w:t>
      </w:r>
    </w:p>
    <w:p w:rsidR="009E3399" w:rsidRPr="00B55EFC" w:rsidRDefault="009E3399" w:rsidP="005B2334">
      <w:pPr>
        <w:tabs>
          <w:tab w:val="left" w:pos="216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23. Która ze stóp procentowych NBP wynosi aktualnie 0,0%?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referencyjna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dyskontowa weksli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depozytowa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redyskonta weksli</w:t>
      </w:r>
    </w:p>
    <w:p w:rsidR="009E3399" w:rsidRPr="00B55EFC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24. Pandemia </w:t>
      </w:r>
      <w:proofErr w:type="spellStart"/>
      <w:r w:rsidRPr="00D64DF6">
        <w:rPr>
          <w:kern w:val="3"/>
          <w:lang w:eastAsia="zh-CN"/>
        </w:rPr>
        <w:t>koronawirusa</w:t>
      </w:r>
      <w:proofErr w:type="spellEnd"/>
      <w:r w:rsidRPr="00D64DF6">
        <w:rPr>
          <w:kern w:val="3"/>
          <w:lang w:eastAsia="zh-CN"/>
        </w:rPr>
        <w:t xml:space="preserve"> jest przyczyną kryzysu, którą można zakwalifikować do teorii cyklu koniunkturalnego: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Neoklasycznej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kern w:val="3"/>
          <w:lang w:eastAsia="zh-CN"/>
        </w:rPr>
        <w:t>mnożnika i akceleratora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kern w:val="3"/>
          <w:lang w:eastAsia="zh-CN"/>
        </w:rPr>
        <w:t>endogenicznej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kern w:val="3"/>
          <w:lang w:eastAsia="zh-CN"/>
        </w:rPr>
        <w:t>keynesowskiej</w:t>
      </w:r>
    </w:p>
    <w:p w:rsidR="009E3399" w:rsidRPr="00B55EFC" w:rsidRDefault="009E3399" w:rsidP="00B55EFC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25. W celu pozyskania klientów spoza rynku lokalnego należy zastosować w sklepie odzieżowym formę sprzedaży: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tradycyjną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preselekcyjną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samoobsługową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internetową</w:t>
      </w:r>
    </w:p>
    <w:p w:rsidR="009E3399" w:rsidRPr="00B55EFC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26. Po złożonym przez konsumenta oświadczeniu o odstąpieniu od zakupu, przedsiębiorca powinien zwrócić należność:</w:t>
      </w:r>
    </w:p>
    <w:p w:rsidR="009E3399" w:rsidRPr="00D64DF6" w:rsidRDefault="009E3399" w:rsidP="009D67C8">
      <w:pPr>
        <w:widowControl w:val="0"/>
        <w:numPr>
          <w:ilvl w:val="0"/>
          <w:numId w:val="16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nie później niż w terminie 14 dni</w:t>
      </w:r>
    </w:p>
    <w:p w:rsidR="009E3399" w:rsidRPr="00D64DF6" w:rsidRDefault="009E3399" w:rsidP="009D67C8">
      <w:pPr>
        <w:widowControl w:val="0"/>
        <w:numPr>
          <w:ilvl w:val="0"/>
          <w:numId w:val="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 później niż w terminie 7 dni</w:t>
      </w:r>
    </w:p>
    <w:p w:rsidR="009E3399" w:rsidRPr="00D64DF6" w:rsidRDefault="009E3399" w:rsidP="009D67C8">
      <w:pPr>
        <w:widowControl w:val="0"/>
        <w:numPr>
          <w:ilvl w:val="0"/>
          <w:numId w:val="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 później niż w terminie 10 dni</w:t>
      </w:r>
    </w:p>
    <w:p w:rsidR="009E3399" w:rsidRPr="00D64DF6" w:rsidRDefault="009E3399" w:rsidP="009D67C8">
      <w:pPr>
        <w:widowControl w:val="0"/>
        <w:numPr>
          <w:ilvl w:val="0"/>
          <w:numId w:val="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 później niż w terminie 20 dni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 xml:space="preserve">27. </w:t>
      </w:r>
      <w:r w:rsidRPr="00D64DF6">
        <w:rPr>
          <w:bCs/>
          <w:kern w:val="3"/>
          <w:lang w:eastAsia="zh-CN"/>
        </w:rPr>
        <w:t>Polityka pieniężno-kredytowa jest realizowana w czasie pandemii przez: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Ministerstwo Finansów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 xml:space="preserve">B. bank centralny  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Radę Ministrów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Komisję Nadzoru Finansowego</w:t>
      </w:r>
    </w:p>
    <w:p w:rsidR="009E3399" w:rsidRPr="009D67C8" w:rsidRDefault="009E3399" w:rsidP="005B2334">
      <w:pPr>
        <w:tabs>
          <w:tab w:val="left" w:pos="2880"/>
        </w:tabs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>28. Na poniższym wykresie została przedstawiona istota zjawiska:</w:t>
      </w:r>
    </w:p>
    <w:p w:rsidR="009E3399" w:rsidRPr="00C9440F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88265</wp:posOffset>
            </wp:positionV>
            <wp:extent cx="3303905" cy="19875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9D67C8">
      <w:pPr>
        <w:suppressAutoHyphens/>
        <w:autoSpaceDN w:val="0"/>
        <w:ind w:right="-227"/>
        <w:jc w:val="both"/>
        <w:textAlignment w:val="baseline"/>
        <w:rPr>
          <w:kern w:val="3"/>
          <w:lang w:eastAsia="zh-CN"/>
        </w:rPr>
      </w:pP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równowagi rynkowej</w:t>
      </w: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inflacji kosztowej</w:t>
      </w: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</w:t>
      </w:r>
      <w:r w:rsidRPr="00D64DF6">
        <w:rPr>
          <w:bCs/>
          <w:kern w:val="3"/>
          <w:lang w:eastAsia="zh-CN"/>
        </w:rPr>
        <w:t xml:space="preserve"> inflacji popytowej</w:t>
      </w: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cenowej elastyczności popytu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29. Suma spożycia indywidualnego (</w:t>
      </w:r>
      <w:r w:rsidRPr="00D64DF6">
        <w:rPr>
          <w:i/>
          <w:iCs/>
          <w:kern w:val="3"/>
          <w:lang w:eastAsia="zh-CN"/>
        </w:rPr>
        <w:t xml:space="preserve">C), </w:t>
      </w:r>
      <w:r w:rsidRPr="00D64DF6">
        <w:rPr>
          <w:kern w:val="3"/>
          <w:lang w:eastAsia="zh-CN"/>
        </w:rPr>
        <w:t>wydatków inwestycyjnych sektora prywatnego (</w:t>
      </w:r>
      <w:r w:rsidRPr="00D64DF6">
        <w:rPr>
          <w:i/>
          <w:iCs/>
          <w:kern w:val="3"/>
          <w:lang w:eastAsia="zh-CN"/>
        </w:rPr>
        <w:t xml:space="preserve">I), </w:t>
      </w:r>
      <w:r w:rsidRPr="00D64DF6">
        <w:rPr>
          <w:i/>
          <w:iCs/>
          <w:kern w:val="3"/>
          <w:lang w:eastAsia="zh-CN"/>
        </w:rPr>
        <w:tab/>
      </w:r>
      <w:r w:rsidRPr="00D64DF6">
        <w:rPr>
          <w:kern w:val="3"/>
          <w:lang w:eastAsia="zh-CN"/>
        </w:rPr>
        <w:t>wydatków rządowych</w:t>
      </w:r>
      <w:r w:rsidRPr="00D64DF6">
        <w:rPr>
          <w:i/>
          <w:iCs/>
          <w:kern w:val="3"/>
          <w:lang w:eastAsia="zh-CN"/>
        </w:rPr>
        <w:t xml:space="preserve"> (G)</w:t>
      </w:r>
      <w:r w:rsidRPr="00D64DF6">
        <w:rPr>
          <w:kern w:val="3"/>
          <w:lang w:eastAsia="zh-CN"/>
        </w:rPr>
        <w:t xml:space="preserve"> i eksportu netto (</w:t>
      </w:r>
      <w:r w:rsidRPr="00D64DF6">
        <w:rPr>
          <w:i/>
          <w:iCs/>
          <w:kern w:val="3"/>
          <w:lang w:eastAsia="zh-CN"/>
        </w:rPr>
        <w:t xml:space="preserve">Ex) </w:t>
      </w:r>
      <w:r w:rsidRPr="00D64DF6">
        <w:rPr>
          <w:kern w:val="3"/>
          <w:lang w:eastAsia="zh-CN"/>
        </w:rPr>
        <w:t>to wielkość:</w:t>
      </w:r>
    </w:p>
    <w:p w:rsidR="009E3399" w:rsidRPr="00D64DF6" w:rsidRDefault="009E3399" w:rsidP="009D67C8">
      <w:pPr>
        <w:widowControl w:val="0"/>
        <w:numPr>
          <w:ilvl w:val="0"/>
          <w:numId w:val="17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PKB</w:t>
      </w:r>
    </w:p>
    <w:p w:rsidR="009E3399" w:rsidRPr="00D64DF6" w:rsidRDefault="009E3399" w:rsidP="009D67C8">
      <w:pPr>
        <w:widowControl w:val="0"/>
        <w:numPr>
          <w:ilvl w:val="0"/>
          <w:numId w:val="13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PNB</w:t>
      </w:r>
    </w:p>
    <w:p w:rsidR="009E3399" w:rsidRPr="00D64DF6" w:rsidRDefault="009E3399" w:rsidP="009D67C8">
      <w:pPr>
        <w:widowControl w:val="0"/>
        <w:numPr>
          <w:ilvl w:val="0"/>
          <w:numId w:val="13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PNN</w:t>
      </w:r>
    </w:p>
    <w:p w:rsidR="009E3399" w:rsidRPr="00D64DF6" w:rsidRDefault="009E3399" w:rsidP="009D67C8">
      <w:pPr>
        <w:widowControl w:val="0"/>
        <w:numPr>
          <w:ilvl w:val="0"/>
          <w:numId w:val="13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PKN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30. W liczniku wzoru na mnożnik inwestycyjny występuje zmiana PKB </w:t>
      </w:r>
      <w:r w:rsidRPr="00D64DF6">
        <w:rPr>
          <w:i/>
          <w:iCs/>
          <w:kern w:val="3"/>
          <w:lang w:eastAsia="zh-CN"/>
        </w:rPr>
        <w:t xml:space="preserve">(ΔY), </w:t>
      </w:r>
      <w:r w:rsidRPr="00D64DF6">
        <w:rPr>
          <w:kern w:val="3"/>
          <w:lang w:eastAsia="zh-CN"/>
        </w:rPr>
        <w:t>natomiast                           w mianowniku</w:t>
      </w:r>
      <w:r w:rsidRPr="00D64DF6">
        <w:rPr>
          <w:bCs/>
          <w:kern w:val="3"/>
          <w:lang w:eastAsia="zh-CN"/>
        </w:rPr>
        <w:t>: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stopa inwestycji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color w:val="000000"/>
          <w:kern w:val="3"/>
          <w:lang w:eastAsia="zh-CN"/>
        </w:rPr>
        <w:t>stopa konsumpcji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zmiana wydatków konsumpcyjnych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zmiana wydatków inwestycyjnych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rFonts w:cs="Verdana"/>
          <w:color w:val="000000"/>
          <w:kern w:val="3"/>
          <w:lang w:eastAsia="zh-CN"/>
        </w:rPr>
      </w:pPr>
      <w:r w:rsidRPr="00D64DF6">
        <w:rPr>
          <w:color w:val="000000"/>
          <w:kern w:val="3"/>
          <w:lang w:eastAsia="zh-CN"/>
        </w:rPr>
        <w:t xml:space="preserve">31. Duża ilość materiałów w magazynie, gromadzonych nadmiernie z wyprzedzeniem </w:t>
      </w:r>
      <w:r w:rsidRPr="00D64DF6">
        <w:rPr>
          <w:rFonts w:cs="Verdana"/>
          <w:color w:val="000000"/>
          <w:kern w:val="3"/>
          <w:lang w:eastAsia="zh-CN"/>
        </w:rPr>
        <w:t>ze względów finansowych lub zaopatrzeniowych, to zapas: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zbędny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produkcyjny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spekulacyjny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sezonowy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32. Lokata, oprocentowana w banku na 0,1% rocznie, w warunkach rocznej stopy inflacji                          w wysokości 3%, zanotuje: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wzrost jej wartości realnej o 2,9%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spadek jej wartości realnej o 2,9%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spadek jej wartości realnej o 3,1%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spadek jej wartości realnej o 3,0%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4"/>
          <w:szCs w:val="14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33. Które stwierdzenie jest nieprawdziwe?</w:t>
      </w:r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promocja jest formą konkurencji </w:t>
      </w:r>
      <w:proofErr w:type="spellStart"/>
      <w:r w:rsidRPr="00D64DF6">
        <w:rPr>
          <w:kern w:val="3"/>
          <w:lang w:eastAsia="zh-CN"/>
        </w:rPr>
        <w:t>pozacenowej</w:t>
      </w:r>
      <w:proofErr w:type="spellEnd"/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strategia tłoczenia i strategia ssania to strategie marketingowe</w:t>
      </w:r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marketing szeptany i wirusowy to instrumenty marketingu bezpośredniego</w:t>
      </w:r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promocja sprzedaży jest pojęciem szerszym od pojęcia promocja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bCs/>
          <w:kern w:val="3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>34. Koszty zdartych zelówek ponoszą:</w:t>
      </w:r>
    </w:p>
    <w:p w:rsidR="009E3399" w:rsidRPr="00D64DF6" w:rsidRDefault="009E3399" w:rsidP="009D67C8">
      <w:pPr>
        <w:widowControl w:val="0"/>
        <w:numPr>
          <w:ilvl w:val="0"/>
          <w:numId w:val="20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konsumenci w czasie wysokiej inflacji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bezrobotni poszukujący pracy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producenci szukający rynków zbytu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ludzie uprawiający jogging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35. Raty </w:t>
      </w:r>
      <w:proofErr w:type="spellStart"/>
      <w:r w:rsidRPr="00D64DF6">
        <w:rPr>
          <w:kern w:val="3"/>
          <w:lang w:eastAsia="zh-CN"/>
        </w:rPr>
        <w:t>annuitetowe</w:t>
      </w:r>
      <w:proofErr w:type="spellEnd"/>
      <w:r w:rsidRPr="00D64DF6">
        <w:rPr>
          <w:kern w:val="3"/>
          <w:lang w:eastAsia="zh-CN"/>
        </w:rPr>
        <w:t>: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mają zastosowanie w kredytach ze stałą stopą procentową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występują jedynie przy kredytach konsumenckich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z każdym okresem spłaty są mniejsze  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charakteryzują się zmienną wielkością części kapitałowej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180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36. Czynnikiem modelu pięciu sił Portera nie jest: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siła oddziaływania barier wejścia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siła oddziaływania odbiorców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siła oddziaływania rządu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siła oddziaływania dostawców</w:t>
      </w:r>
    </w:p>
    <w:p w:rsidR="009E3399" w:rsidRPr="009D67C8" w:rsidRDefault="009E3399" w:rsidP="005B2334">
      <w:pPr>
        <w:tabs>
          <w:tab w:val="left" w:pos="2880"/>
        </w:tabs>
        <w:suppressAutoHyphens/>
        <w:autoSpaceDE w:val="0"/>
        <w:autoSpaceDN w:val="0"/>
        <w:ind w:left="567" w:right="-227" w:hanging="340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37.  Inflacji kosztowej towarzyszy na ogół: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wzrost PKB oraz spadek bezrobocia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wzrost PKB oraz wzrost bezrobocia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spadek PKB oraz wzrost bezrobocia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spadek PKB oraz spadek bezrobocia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widowControl w:val="0"/>
        <w:tabs>
          <w:tab w:val="left" w:pos="108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38. Sprzedaż bezpośrednia:</w:t>
      </w:r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jest formą handlu hurtowego</w:t>
      </w:r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polega na sprzedaży obnośnej</w:t>
      </w:r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jest sprzedażą przez </w:t>
      </w:r>
      <w:proofErr w:type="spellStart"/>
      <w:r w:rsidRPr="00D64DF6">
        <w:rPr>
          <w:kern w:val="3"/>
          <w:lang w:eastAsia="zh-CN"/>
        </w:rPr>
        <w:t>internet</w:t>
      </w:r>
      <w:proofErr w:type="spellEnd"/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to </w:t>
      </w:r>
      <w:proofErr w:type="spellStart"/>
      <w:r w:rsidRPr="00D64DF6">
        <w:rPr>
          <w:kern w:val="3"/>
          <w:lang w:eastAsia="zh-CN"/>
        </w:rPr>
        <w:t>telezakupy</w:t>
      </w:r>
      <w:proofErr w:type="spellEnd"/>
    </w:p>
    <w:p w:rsidR="009E3399" w:rsidRPr="009D67C8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39. W wariancie kalkulacyjnym rachunku zysków i strat nie występuje pozycja pod nazwą: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amortyzacja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zysk brutto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koszty sprzedaży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dotacje</w:t>
      </w:r>
    </w:p>
    <w:p w:rsidR="009E3399" w:rsidRPr="009D67C8" w:rsidRDefault="009E3399" w:rsidP="005B2334">
      <w:pPr>
        <w:widowControl w:val="0"/>
        <w:tabs>
          <w:tab w:val="left" w:pos="288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outlineLvl w:val="4"/>
        <w:rPr>
          <w:bCs/>
          <w:i/>
          <w:iCs/>
          <w:kern w:val="3"/>
          <w:sz w:val="26"/>
          <w:szCs w:val="26"/>
          <w:lang w:eastAsia="zh-CN"/>
        </w:rPr>
      </w:pPr>
      <w:r w:rsidRPr="00D64DF6">
        <w:rPr>
          <w:bCs/>
          <w:iCs/>
          <w:kern w:val="3"/>
          <w:lang w:eastAsia="zh-CN"/>
        </w:rPr>
        <w:t xml:space="preserve">40. Takie cechy towaru, jak cena, jakość, opakowanie, marka,  tworzą w ujęciu marketingowym:  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rdzeń produktu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produkt rzeczywisty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produkt potencjalny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produkt poszerzony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41. Jeżeli wskaźnik bieżącej płynności finansowej przedsiębiorstwa wynosi </w:t>
      </w:r>
      <w:r w:rsidRPr="00D64DF6">
        <w:rPr>
          <w:i/>
          <w:iCs/>
          <w:kern w:val="3"/>
          <w:lang w:eastAsia="zh-CN"/>
        </w:rPr>
        <w:t xml:space="preserve">3, </w:t>
      </w:r>
      <w:r w:rsidRPr="00D64DF6">
        <w:rPr>
          <w:kern w:val="3"/>
          <w:lang w:eastAsia="zh-CN"/>
        </w:rPr>
        <w:t>oznacza to: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niebezpieczeństwo nadmiernego zadłużenia się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trudności z terminowym regulowaniem zobowiązań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prawidłowy poziom aktywów obrotowych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nieefektywne wykorzystanie majątku obrotowego</w:t>
      </w:r>
    </w:p>
    <w:p w:rsidR="009E3399" w:rsidRPr="009D67C8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72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42. Udział kosztów własnych sprzedaży w sprzedaży netto </w:t>
      </w:r>
      <w:r w:rsidRPr="00D64DF6">
        <w:rPr>
          <w:rFonts w:eastAsia="Arial Unicode MS"/>
          <w:kern w:val="3"/>
          <w:lang w:eastAsia="zh-CN"/>
        </w:rPr>
        <w:t>to wskaźnik:</w:t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operacyjności</w:t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B. rentowności sprzedaży brutto </w:t>
      </w:r>
      <w:r w:rsidRPr="00D64DF6">
        <w:rPr>
          <w:kern w:val="3"/>
          <w:lang w:eastAsia="zh-CN"/>
        </w:rPr>
        <w:tab/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poziomu kosztów finansowych</w:t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</w:t>
      </w:r>
      <w:r w:rsidRPr="00D64DF6">
        <w:rPr>
          <w:rFonts w:eastAsia="Arial Unicode MS"/>
          <w:kern w:val="3"/>
          <w:lang w:eastAsia="zh-CN"/>
        </w:rPr>
        <w:t>bieżącej płynności finansowej</w:t>
      </w:r>
    </w:p>
    <w:p w:rsidR="009E3399" w:rsidRPr="00DC5A94" w:rsidRDefault="009E3399" w:rsidP="009D67C8">
      <w:pPr>
        <w:tabs>
          <w:tab w:val="left" w:pos="360"/>
          <w:tab w:val="left" w:pos="954"/>
        </w:tabs>
        <w:suppressAutoHyphens/>
        <w:autoSpaceDE w:val="0"/>
        <w:autoSpaceDN w:val="0"/>
        <w:ind w:right="-227"/>
        <w:jc w:val="both"/>
        <w:textAlignment w:val="baseline"/>
        <w:rPr>
          <w:rFonts w:eastAsia="Arial Unicode MS"/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1080"/>
        </w:tabs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43. Dokument, w którym wystawca zobowiązuje inną osobę do bezwarunkowej zapłaty określonej kwoty we wskazanym miejscu i terminie na rzecz osoby trzeciej, to: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weksel skarbowy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polecenie przelewu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trata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czek imienny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>44. Analiza finansowa nie zajmuje się badaniem rotacji: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należności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B. </w:t>
      </w:r>
      <w:r w:rsidRPr="00D64DF6">
        <w:rPr>
          <w:bCs/>
          <w:kern w:val="3"/>
          <w:lang w:eastAsia="zh-CN"/>
        </w:rPr>
        <w:t>zatrudnienia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zobowiązań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zapasów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45. </w:t>
      </w:r>
      <w:r w:rsidRPr="00D64DF6">
        <w:rPr>
          <w:iCs/>
          <w:kern w:val="3"/>
          <w:lang w:eastAsia="zh-CN"/>
        </w:rPr>
        <w:t>Pierwszą częścią biznesplanu jest</w:t>
      </w:r>
      <w:r w:rsidRPr="00D64DF6">
        <w:rPr>
          <w:kern w:val="3"/>
          <w:lang w:eastAsia="zh-CN"/>
        </w:rPr>
        <w:t>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charakterystyka przedsięwzięcia (produktu)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charakterystyka rynku i konkurencji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charakterystyka pomysłu na biznes (streszczenie)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charakterystyka przedsiębiorstwa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46. Podatek dochodowy od osób fizycznych jest w Polsce zasadniczo ustalany według skali: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degresywnej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proporcjonalnej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progresywnej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liniowej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47.  Który z poniższych wzorów jest prawidłowy, jeżeli: Z</w:t>
      </w:r>
      <w:r w:rsidRPr="00D64DF6">
        <w:rPr>
          <w:kern w:val="3"/>
          <w:vertAlign w:val="subscript"/>
          <w:lang w:eastAsia="zh-CN"/>
        </w:rPr>
        <w:t>a</w:t>
      </w:r>
      <w:r w:rsidRPr="00D64DF6">
        <w:rPr>
          <w:kern w:val="3"/>
          <w:lang w:eastAsia="zh-CN"/>
        </w:rPr>
        <w:t xml:space="preserve"> – zakup,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– zapas końcowy,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ab/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– zapas początkowy, S – sprzedaż: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+ S =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+ Z</w:t>
      </w:r>
      <w:r w:rsidRPr="00D64DF6">
        <w:rPr>
          <w:kern w:val="3"/>
          <w:vertAlign w:val="subscript"/>
          <w:lang w:eastAsia="zh-CN"/>
        </w:rPr>
        <w:t>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 xml:space="preserve">B. </w:t>
      </w:r>
      <w:proofErr w:type="spellStart"/>
      <w:r w:rsidRPr="00D64DF6">
        <w:rPr>
          <w:bCs/>
          <w:kern w:val="3"/>
          <w:lang w:eastAsia="zh-CN"/>
        </w:rPr>
        <w:t>Z</w:t>
      </w:r>
      <w:r w:rsidRPr="00D64DF6">
        <w:rPr>
          <w:bCs/>
          <w:kern w:val="3"/>
          <w:vertAlign w:val="subscript"/>
          <w:lang w:eastAsia="zh-CN"/>
        </w:rPr>
        <w:t>p</w:t>
      </w:r>
      <w:proofErr w:type="spellEnd"/>
      <w:r w:rsidRPr="00D64DF6">
        <w:rPr>
          <w:bCs/>
          <w:kern w:val="3"/>
          <w:lang w:eastAsia="zh-CN"/>
        </w:rPr>
        <w:t xml:space="preserve"> + Z</w:t>
      </w:r>
      <w:r w:rsidRPr="00D64DF6">
        <w:rPr>
          <w:bCs/>
          <w:kern w:val="3"/>
          <w:vertAlign w:val="subscript"/>
          <w:lang w:eastAsia="zh-CN"/>
        </w:rPr>
        <w:t>a</w:t>
      </w:r>
      <w:r w:rsidRPr="00D64DF6">
        <w:rPr>
          <w:bCs/>
          <w:kern w:val="3"/>
          <w:lang w:eastAsia="zh-CN"/>
        </w:rPr>
        <w:t xml:space="preserve"> = S + </w:t>
      </w:r>
      <w:proofErr w:type="spellStart"/>
      <w:r w:rsidRPr="00D64DF6">
        <w:rPr>
          <w:bCs/>
          <w:kern w:val="3"/>
          <w:lang w:eastAsia="zh-CN"/>
        </w:rPr>
        <w:t>Z</w:t>
      </w:r>
      <w:r w:rsidRPr="00D64DF6">
        <w:rPr>
          <w:bCs/>
          <w:kern w:val="3"/>
          <w:vertAlign w:val="subscript"/>
          <w:lang w:eastAsia="zh-CN"/>
        </w:rPr>
        <w:t>k</w:t>
      </w:r>
      <w:proofErr w:type="spellEnd"/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+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= S - Z</w:t>
      </w:r>
      <w:r w:rsidRPr="00D64DF6">
        <w:rPr>
          <w:kern w:val="3"/>
          <w:vertAlign w:val="subscript"/>
          <w:lang w:eastAsia="zh-CN"/>
        </w:rPr>
        <w:t>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+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= Z</w:t>
      </w:r>
      <w:r w:rsidRPr="00D64DF6">
        <w:rPr>
          <w:kern w:val="3"/>
          <w:vertAlign w:val="subscript"/>
          <w:lang w:eastAsia="zh-CN"/>
        </w:rPr>
        <w:t>a</w:t>
      </w:r>
      <w:r w:rsidRPr="00D64DF6">
        <w:rPr>
          <w:kern w:val="3"/>
          <w:lang w:eastAsia="zh-CN"/>
        </w:rPr>
        <w:t xml:space="preserve"> + S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48. Prezentacja oferty przedsiębiorstwa podczas rozmowy pracownika z potencjalnym nabywcą  w celu zawarcia transakcji handlowej, to instrument marketingu mix pod nazwą: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r w:rsidRPr="00D64DF6">
        <w:rPr>
          <w:bCs/>
          <w:kern w:val="3"/>
          <w:lang w:eastAsia="zh-CN"/>
        </w:rPr>
        <w:t>sprzedaż osobista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reklama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promocja sprzedaży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bezpośredni kanał dystrybucji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49.  Które zdanie jest prawdziwe: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amortyzacja jest składnikiem kosztów zmiennych przedsiębiorstwa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każdy wydatek pieniężny w przedsiębiorstwie jest jego kosztem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koszty przedsiębiorstwa dzielą się na trwałe i zmienne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podatek od nieruchomości jest zaliczany do kosztów przedsiębiorstwa   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50. Wyznaczanie momentów, w których warto kupić papiery wartościowe, waluty lub surowce, to zadanie analizy: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r w:rsidRPr="00D64DF6">
        <w:rPr>
          <w:bCs/>
          <w:kern w:val="3"/>
          <w:lang w:eastAsia="zh-CN"/>
        </w:rPr>
        <w:t>dynamicznej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fundamentalnej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techniczno-ekonomicznej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technicznej</w:t>
      </w:r>
    </w:p>
    <w:p w:rsidR="009E3399" w:rsidRDefault="009E3399" w:rsidP="009E3399">
      <w:pPr>
        <w:ind w:left="-227" w:right="-227" w:firstLine="709"/>
        <w:jc w:val="center"/>
        <w:rPr>
          <w:b/>
          <w:color w:val="000000"/>
        </w:rPr>
      </w:pPr>
    </w:p>
    <w:p w:rsidR="009E3399" w:rsidRPr="004C0BF8" w:rsidRDefault="009E3399" w:rsidP="009E3399">
      <w:pPr>
        <w:jc w:val="center"/>
        <w:rPr>
          <w:b/>
          <w:color w:val="000000"/>
        </w:rPr>
      </w:pPr>
    </w:p>
    <w:p w:rsidR="001F648C" w:rsidRDefault="001F648C">
      <w:bookmarkStart w:id="0" w:name="_GoBack"/>
      <w:bookmarkEnd w:id="0"/>
    </w:p>
    <w:sectPr w:rsidR="001F648C" w:rsidSect="00B55EFC">
      <w:pgSz w:w="11906" w:h="16838"/>
      <w:pgMar w:top="737" w:right="1418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126"/>
    <w:multiLevelType w:val="multilevel"/>
    <w:tmpl w:val="15468270"/>
    <w:styleLink w:val="WW8Num19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4745"/>
    <w:multiLevelType w:val="multilevel"/>
    <w:tmpl w:val="5C128862"/>
    <w:styleLink w:val="WW8Num72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F0E"/>
    <w:multiLevelType w:val="multilevel"/>
    <w:tmpl w:val="C186C454"/>
    <w:styleLink w:val="WW8Num31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DAE"/>
    <w:multiLevelType w:val="multilevel"/>
    <w:tmpl w:val="DEF4EC7E"/>
    <w:styleLink w:val="WW8Num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C4A11"/>
    <w:multiLevelType w:val="multilevel"/>
    <w:tmpl w:val="599AC1E0"/>
    <w:styleLink w:val="WW8Num5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735A7"/>
    <w:multiLevelType w:val="multilevel"/>
    <w:tmpl w:val="00B44F28"/>
    <w:styleLink w:val="WW8Num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24A50"/>
    <w:multiLevelType w:val="multilevel"/>
    <w:tmpl w:val="391A0DA6"/>
    <w:styleLink w:val="WW8Num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912FA"/>
    <w:multiLevelType w:val="multilevel"/>
    <w:tmpl w:val="843C7B4A"/>
    <w:styleLink w:val="WW8Num4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45250"/>
    <w:multiLevelType w:val="multilevel"/>
    <w:tmpl w:val="350A4EBA"/>
    <w:styleLink w:val="WW8Num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65F2"/>
    <w:multiLevelType w:val="multilevel"/>
    <w:tmpl w:val="8B12D82C"/>
    <w:styleLink w:val="WW8Num25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612F1D"/>
    <w:multiLevelType w:val="multilevel"/>
    <w:tmpl w:val="6540D5F4"/>
    <w:styleLink w:val="WW8Num73"/>
    <w:lvl w:ilvl="0">
      <w:start w:val="1"/>
      <w:numFmt w:val="upp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25352A5"/>
    <w:multiLevelType w:val="multilevel"/>
    <w:tmpl w:val="BB64976E"/>
    <w:styleLink w:val="WW8Num22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9D7"/>
    <w:multiLevelType w:val="multilevel"/>
    <w:tmpl w:val="896C821E"/>
    <w:styleLink w:val="WW8Num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10"/>
  </w:num>
  <w:num w:numId="14">
    <w:abstractNumId w:val="1"/>
    <w:lvlOverride w:ilvl="0">
      <w:startOverride w:val="1"/>
    </w:lvlOverride>
    <w:lvlOverride w:ilvl="0">
      <w:lvl w:ilvl="0">
        <w:start w:val="1"/>
        <w:numFmt w:val="upperLetter"/>
        <w:lvlText w:val="%1."/>
        <w:lvlJc w:val="left"/>
        <w:pPr>
          <w:ind w:left="1494" w:hanging="360"/>
        </w:pPr>
        <w:rPr>
          <w:b w:val="0"/>
        </w:rPr>
      </w:lvl>
    </w:lvlOverride>
    <w:lvlOverride w:ilvl="0">
      <w:lvl w:ilvl="0">
        <w:start w:val="1"/>
        <w:numFmt w:val="upperLetter"/>
        <w:lvlText w:val="%1."/>
        <w:lvlJc w:val="left"/>
        <w:pPr>
          <w:ind w:left="1494" w:hanging="360"/>
        </w:pPr>
        <w:rPr>
          <w:b w:val="0"/>
        </w:rPr>
      </w:lvl>
    </w:lvlOverride>
    <w:lvlOverride w:ilvl="0">
      <w:lvl w:ilvl="0">
        <w:start w:val="1"/>
        <w:numFmt w:val="upperLetter"/>
        <w:lvlText w:val="%1."/>
        <w:lvlJc w:val="left"/>
        <w:pPr>
          <w:ind w:left="1494" w:hanging="360"/>
        </w:pPr>
        <w:rPr>
          <w:b w:val="0"/>
        </w:rPr>
      </w:lvl>
    </w:lvlOverride>
  </w:num>
  <w:num w:numId="15">
    <w:abstractNumId w:val="7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99"/>
    <w:rsid w:val="001F648C"/>
    <w:rsid w:val="005B2334"/>
    <w:rsid w:val="009B39D9"/>
    <w:rsid w:val="009D67C8"/>
    <w:rsid w:val="009E3399"/>
    <w:rsid w:val="00B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C461"/>
  <w15:chartTrackingRefBased/>
  <w15:docId w15:val="{3A966737-249B-4861-BD0A-6E8563A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9">
    <w:name w:val="WW8Num9"/>
    <w:basedOn w:val="Bezlisty"/>
    <w:rsid w:val="009E3399"/>
    <w:pPr>
      <w:numPr>
        <w:numId w:val="1"/>
      </w:numPr>
    </w:pPr>
  </w:style>
  <w:style w:type="numbering" w:customStyle="1" w:styleId="WW8Num16">
    <w:name w:val="WW8Num16"/>
    <w:basedOn w:val="Bezlisty"/>
    <w:rsid w:val="009E3399"/>
    <w:pPr>
      <w:numPr>
        <w:numId w:val="2"/>
      </w:numPr>
    </w:pPr>
  </w:style>
  <w:style w:type="numbering" w:customStyle="1" w:styleId="WW8Num19">
    <w:name w:val="WW8Num19"/>
    <w:basedOn w:val="Bezlisty"/>
    <w:rsid w:val="009E3399"/>
    <w:pPr>
      <w:numPr>
        <w:numId w:val="3"/>
      </w:numPr>
    </w:pPr>
  </w:style>
  <w:style w:type="numbering" w:customStyle="1" w:styleId="WW8Num22">
    <w:name w:val="WW8Num22"/>
    <w:basedOn w:val="Bezlisty"/>
    <w:rsid w:val="009E3399"/>
    <w:pPr>
      <w:numPr>
        <w:numId w:val="4"/>
      </w:numPr>
    </w:pPr>
  </w:style>
  <w:style w:type="numbering" w:customStyle="1" w:styleId="WW8Num25">
    <w:name w:val="WW8Num25"/>
    <w:basedOn w:val="Bezlisty"/>
    <w:rsid w:val="009E3399"/>
    <w:pPr>
      <w:numPr>
        <w:numId w:val="5"/>
      </w:numPr>
    </w:pPr>
  </w:style>
  <w:style w:type="numbering" w:customStyle="1" w:styleId="WW8Num31">
    <w:name w:val="WW8Num31"/>
    <w:basedOn w:val="Bezlisty"/>
    <w:rsid w:val="009E3399"/>
    <w:pPr>
      <w:numPr>
        <w:numId w:val="6"/>
      </w:numPr>
    </w:pPr>
  </w:style>
  <w:style w:type="numbering" w:customStyle="1" w:styleId="WW8Num32">
    <w:name w:val="WW8Num32"/>
    <w:basedOn w:val="Bezlisty"/>
    <w:rsid w:val="009E3399"/>
    <w:pPr>
      <w:numPr>
        <w:numId w:val="7"/>
      </w:numPr>
    </w:pPr>
  </w:style>
  <w:style w:type="numbering" w:customStyle="1" w:styleId="WW8Num45">
    <w:name w:val="WW8Num45"/>
    <w:basedOn w:val="Bezlisty"/>
    <w:rsid w:val="009E3399"/>
    <w:pPr>
      <w:numPr>
        <w:numId w:val="8"/>
      </w:numPr>
    </w:pPr>
  </w:style>
  <w:style w:type="numbering" w:customStyle="1" w:styleId="WW8Num50">
    <w:name w:val="WW8Num50"/>
    <w:basedOn w:val="Bezlisty"/>
    <w:rsid w:val="009E3399"/>
    <w:pPr>
      <w:numPr>
        <w:numId w:val="9"/>
      </w:numPr>
    </w:pPr>
  </w:style>
  <w:style w:type="numbering" w:customStyle="1" w:styleId="WW8Num52">
    <w:name w:val="WW8Num52"/>
    <w:basedOn w:val="Bezlisty"/>
    <w:rsid w:val="009E3399"/>
    <w:pPr>
      <w:numPr>
        <w:numId w:val="10"/>
      </w:numPr>
    </w:pPr>
  </w:style>
  <w:style w:type="numbering" w:customStyle="1" w:styleId="WW8Num56">
    <w:name w:val="WW8Num56"/>
    <w:basedOn w:val="Bezlisty"/>
    <w:rsid w:val="009E3399"/>
    <w:pPr>
      <w:numPr>
        <w:numId w:val="11"/>
      </w:numPr>
    </w:pPr>
  </w:style>
  <w:style w:type="numbering" w:customStyle="1" w:styleId="WW8Num72">
    <w:name w:val="WW8Num72"/>
    <w:basedOn w:val="Bezlisty"/>
    <w:rsid w:val="009E3399"/>
    <w:pPr>
      <w:numPr>
        <w:numId w:val="12"/>
      </w:numPr>
    </w:pPr>
  </w:style>
  <w:style w:type="numbering" w:customStyle="1" w:styleId="WW8Num73">
    <w:name w:val="WW8Num73"/>
    <w:basedOn w:val="Bezlisty"/>
    <w:rsid w:val="009E339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2021-08-31T19:43:00Z</dcterms:created>
  <dcterms:modified xsi:type="dcterms:W3CDTF">2021-08-31T20:48:00Z</dcterms:modified>
</cp:coreProperties>
</file>